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7358" w:rsidRPr="00484BA9" w:rsidRDefault="00F27358">
      <w:pPr>
        <w:spacing w:line="150" w:lineRule="exact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F27358" w:rsidRPr="003C2283">
        <w:trPr>
          <w:trHeight w:val="375"/>
        </w:trPr>
        <w:tc>
          <w:tcPr>
            <w:tcW w:w="285" w:type="dxa"/>
          </w:tcPr>
          <w:p w:rsidR="00F27358" w:rsidRPr="003C2283" w:rsidRDefault="00F27358">
            <w:pPr>
              <w:rPr>
                <w:rStyle w:val="FakeCharacterStyle"/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790" w:type="dxa"/>
            <w:shd w:val="clear" w:color="auto" w:fill="auto"/>
          </w:tcPr>
          <w:p w:rsidR="00484BA9" w:rsidRPr="004C798D" w:rsidRDefault="00C32A70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</w:pPr>
            <w:r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>ПАСПОРТ</w:t>
            </w:r>
            <w:r w:rsidR="00484BA9"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</w:p>
          <w:p w:rsidR="00246E52" w:rsidRPr="004C798D" w:rsidRDefault="00484BA9" w:rsidP="00246E52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</w:pPr>
            <w:r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>муниципальной программы</w:t>
            </w:r>
            <w:r w:rsidR="00246E52"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 xml:space="preserve"> </w:t>
            </w:r>
            <w:r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 xml:space="preserve">«Социальная поддержка населения </w:t>
            </w:r>
          </w:p>
          <w:p w:rsidR="00246E52" w:rsidRPr="004C798D" w:rsidRDefault="00484BA9" w:rsidP="003C228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</w:pPr>
            <w:r w:rsidRPr="004C798D">
              <w:rPr>
                <w:rStyle w:val="CharacterStyle0"/>
                <w:rFonts w:ascii="Liberation Serif" w:eastAsia="Calibri" w:hAnsi="Liberation Serif" w:cs="Liberation Serif"/>
                <w:sz w:val="24"/>
                <w:szCs w:val="24"/>
              </w:rPr>
              <w:t>Арамильского городского округа до 2028 года»</w:t>
            </w:r>
          </w:p>
          <w:p w:rsidR="00246E52" w:rsidRPr="003C2283" w:rsidRDefault="00246E52" w:rsidP="00246E52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  <w:sz w:val="24"/>
                <w:szCs w:val="24"/>
              </w:rPr>
            </w:pPr>
          </w:p>
          <w:tbl>
            <w:tblPr>
              <w:tblStyle w:val="a9"/>
              <w:tblW w:w="13397" w:type="dxa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3510"/>
              <w:gridCol w:w="5237"/>
              <w:gridCol w:w="4650"/>
            </w:tblGrid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1"/>
                      <w:rFonts w:ascii="Liberation Serif" w:eastAsia="Calibri" w:hAnsi="Liberation Serif" w:cs="Liberation Serif"/>
                      <w:sz w:val="24"/>
                      <w:szCs w:val="24"/>
                    </w:rPr>
                    <w:t>Ответственный исполнит</w:t>
                  </w:r>
                  <w:bookmarkStart w:id="0" w:name="_GoBack"/>
                  <w:bookmarkEnd w:id="0"/>
                  <w:r w:rsidRPr="003C2283">
                    <w:rPr>
                      <w:rStyle w:val="CharacterStyle1"/>
                      <w:rFonts w:ascii="Liberation Serif" w:eastAsia="Calibri" w:hAnsi="Liberation Serif" w:cs="Liberation Serif"/>
                      <w:sz w:val="24"/>
                      <w:szCs w:val="24"/>
                    </w:rPr>
                    <w:t>ель муниципальной программы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2"/>
                      <w:rFonts w:ascii="Liberation Serif" w:eastAsia="Calibri" w:hAnsi="Liberation Serif" w:cs="Liberation Serif"/>
                      <w:sz w:val="24"/>
                      <w:szCs w:val="24"/>
                    </w:rPr>
                    <w:t>Администрация Арамильского городского округа</w:t>
                  </w:r>
                </w:p>
              </w:tc>
            </w:tr>
            <w:tr w:rsidR="00246E52" w:rsidRPr="003C2283" w:rsidTr="00F44721">
              <w:trPr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1"/>
                      <w:rFonts w:ascii="Liberation Serif" w:eastAsia="Calibri" w:hAnsi="Liberation Serif" w:cs="Liberation Serif"/>
                      <w:sz w:val="24"/>
                      <w:szCs w:val="24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246E52">
                  <w:pPr>
                    <w:pStyle w:val="ParagraphStyle3"/>
                    <w:rPr>
                      <w:rStyle w:val="CharacterStyle3"/>
                      <w:rFonts w:ascii="Liberation Serif" w:eastAsia="Calibri" w:hAnsi="Liberation Serif" w:cs="Liberation Serif"/>
                      <w:sz w:val="24"/>
                      <w:szCs w:val="24"/>
                    </w:rPr>
                  </w:pPr>
                  <w:r w:rsidRPr="003C2283">
                    <w:rPr>
                      <w:rStyle w:val="CharacterStyle3"/>
                      <w:rFonts w:ascii="Liberation Serif" w:eastAsia="Calibri" w:hAnsi="Liberation Serif" w:cs="Liberation Serif"/>
                      <w:sz w:val="24"/>
                      <w:szCs w:val="24"/>
                    </w:rPr>
                    <w:t xml:space="preserve">2024 </w:t>
                  </w:r>
                  <w:r w:rsidRPr="003C2283">
                    <w:rPr>
                      <w:rStyle w:val="CharacterStyle3"/>
                      <w:rFonts w:ascii="Liberation Serif" w:eastAsia="Calibri" w:hAnsi="Liberation Serif" w:cs="Liberation Serif"/>
                      <w:sz w:val="24"/>
                      <w:szCs w:val="24"/>
                    </w:rPr>
                    <w:t>– 2028 годы</w:t>
                  </w:r>
                </w:p>
              </w:tc>
              <w:tc>
                <w:tcPr>
                  <w:tcW w:w="4650" w:type="dxa"/>
                </w:tcPr>
                <w:p w:rsidR="00246E52" w:rsidRPr="003C2283" w:rsidRDefault="00246E52" w:rsidP="00246E52">
                  <w:pPr>
                    <w:pStyle w:val="ParagraphStyle2"/>
                    <w:rPr>
                      <w:rStyle w:val="CharacterStyle2"/>
                      <w:rFonts w:ascii="Liberation Serif" w:eastAsia="Calibri" w:hAnsi="Liberation Serif" w:cs="Liberation Serif"/>
                      <w:sz w:val="24"/>
                      <w:szCs w:val="24"/>
                    </w:rPr>
                  </w:pPr>
                  <w:r w:rsidRPr="003C2283">
                    <w:rPr>
                      <w:rStyle w:val="CharacterStyle2"/>
                      <w:rFonts w:ascii="Liberation Serif" w:eastAsia="Calibri" w:hAnsi="Liberation Serif" w:cs="Liberation Serif"/>
                      <w:sz w:val="24"/>
                      <w:szCs w:val="24"/>
                    </w:rPr>
                    <w:t>2028 годы</w:t>
                  </w:r>
                </w:p>
              </w:tc>
            </w:tr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1"/>
                      <w:rFonts w:ascii="Liberation Serif" w:eastAsia="Calibri" w:hAnsi="Liberation Serif" w:cs="Liberation Serif"/>
                      <w:sz w:val="24"/>
                      <w:szCs w:val="24"/>
                    </w:rPr>
                    <w:t>Цели и задачи муниципальной программы</w:t>
                  </w:r>
                </w:p>
              </w:tc>
              <w:tc>
                <w:tcPr>
                  <w:tcW w:w="5237" w:type="dxa"/>
                </w:tcPr>
                <w:p w:rsidR="00F44721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интеграции инвалидов в общество.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населения.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 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Задача 2.1. Поддержка инициатив различных социальных групп по созданию общественных объединений.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Задача 2.2. Создание условий для эффективной работы и тесного взаимодействия Администрации Арамильского городского округа, действую-щих в городском округе общественных объединений (организаций) через систему реализации совместных мероприятий и социальных проектов.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Задача 2.3.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Задача 2.4. Оказание мер социальной поддержки гражданам.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округе.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Задача 3.1. Социальная поддержка граждан в виде предоставления компенсаций расходов и субсидий на оплату жилого помещения и коммунальных услуг.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Задача 3.2. Обеспечение исполнения полномочий Министерства социальной политики Свердловской области и его территориальных органов.</w:t>
                  </w:r>
                </w:p>
              </w:tc>
            </w:tr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Перечень подпрограмм муниципальной программы (при их наличии)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1. «Доступная среда для инвалидов и маломобильных групп населения»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2. «Поддержка деятельности общественных объединений, действующих на территории Арамильского городского округа, и отдельных категорий граждан» </w:t>
                  </w:r>
                </w:p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3. «Социальная поддержка населения в форме субсидий и компенсаций на оплату жилого помещения и коммунальных услуг»</w:t>
                  </w:r>
                </w:p>
              </w:tc>
            </w:tr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Перечень основных целевых показателей муниципальной программы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1.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3. Количество активно работающих общественных объединений (организаций) 4. Количество вновь созданных общественных объединений (организаций), увеличение общественных объединений (организаций)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5. Количество реализованных совместных мероприятий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6. Уровень информированности населения о работе общественных объединений (организаций)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7. Доля граждан, получивших меры социальной поддержки, в общей численности граждан, обратившихся в Администрацию Арамильского городского округа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8.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Отдел по начислению субсидий и компенсаций Муниципального казённого учреждения «Центр бухгалтерского сопровождения органов местного самоуправления и муниципальных учреждений Арамильского городского округа» </w:t>
                  </w:r>
                </w:p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9. 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      </w:r>
                </w:p>
              </w:tc>
            </w:tr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Обьем финансирования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муниципальной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программы по годам</w:t>
                  </w:r>
                </w:p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реализации, тыс. рублей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ВСЕГО: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328 123,9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 том числе: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2024 год - 68 705,1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2025 год - 65 329,7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2026 год - 65 329,7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2027 год - 64 379,7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2028 год - 64 379,7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из них: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федеральный бюджет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63 075,6 тыс. рублей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 том числе: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2024 год - 12 609,6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2025 год - 12 616,5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2026 год - 12 616,5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2027 год - 12 616,5 тыс. рублей, </w:t>
                  </w:r>
                </w:p>
                <w:p w:rsidR="00246E52" w:rsidRPr="003C2283" w:rsidRDefault="00F44721" w:rsidP="00F44721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2028 год - 12 616,5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областной бюджет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257 098,3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 том числе: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2024 год - 50 045,5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2025 год - 51 763,2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2026 год - 51 763,2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2027 год - 51 763,2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2028 год - 51 763,2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местный бюджет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7 950,0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 том числе: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2024 год - 6 050,0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2025 год - 950,0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2026 год - 950,0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2027 год - 0,0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2028 год - 0,0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внебюджетные источники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0,0 тыс. рублей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в том числе: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2024 год - 0,0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2025 год - 0,0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2026 год - 0,0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 xml:space="preserve">2027 год - 0,0 тыс. рублей, </w:t>
                  </w:r>
                </w:p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2028 год - 0,0 тыс. рублей</w:t>
                  </w:r>
                </w:p>
              </w:tc>
            </w:tr>
            <w:tr w:rsidR="00246E52" w:rsidRPr="003C2283" w:rsidTr="00F44721">
              <w:trPr>
                <w:gridAfter w:val="1"/>
                <w:wAfter w:w="4650" w:type="dxa"/>
                <w:trHeight w:val="267"/>
              </w:trPr>
              <w:tc>
                <w:tcPr>
                  <w:tcW w:w="3510" w:type="dxa"/>
                </w:tcPr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Адрес размещения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муниципальной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программы в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информационно-</w:t>
                  </w:r>
                </w:p>
                <w:p w:rsidR="00246E52" w:rsidRPr="003C2283" w:rsidRDefault="00246E52" w:rsidP="003C2283">
                  <w:pPr>
                    <w:pStyle w:val="ParagraphStyle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-телекоммуникационной</w:t>
                  </w:r>
                </w:p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сети Интернет</w:t>
                  </w:r>
                </w:p>
              </w:tc>
              <w:tc>
                <w:tcPr>
                  <w:tcW w:w="5237" w:type="dxa"/>
                </w:tcPr>
                <w:p w:rsidR="00246E52" w:rsidRPr="003C2283" w:rsidRDefault="00246E52" w:rsidP="003C2283">
                  <w:pPr>
                    <w:pStyle w:val="ParagraphStyle0"/>
                    <w:ind w:left="0"/>
                    <w:jc w:val="left"/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</w:pPr>
                  <w:r w:rsidRPr="003C2283">
                    <w:rPr>
                      <w:rStyle w:val="CharacterStyle0"/>
                      <w:rFonts w:ascii="Liberation Serif" w:eastAsia="Calibri" w:hAnsi="Liberation Serif" w:cs="Liberation Serif"/>
                      <w:b w:val="0"/>
                      <w:sz w:val="24"/>
                      <w:szCs w:val="24"/>
                    </w:rPr>
                    <w:t>www.aramilgo.ru</w:t>
                  </w:r>
                </w:p>
              </w:tc>
            </w:tr>
          </w:tbl>
          <w:p w:rsidR="00246E52" w:rsidRPr="003C2283" w:rsidRDefault="00246E52" w:rsidP="003C2283">
            <w:pPr>
              <w:pStyle w:val="ParagraphStyle0"/>
              <w:ind w:left="0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sz w:val="24"/>
                <w:szCs w:val="24"/>
              </w:rPr>
            </w:pPr>
          </w:p>
        </w:tc>
      </w:tr>
    </w:tbl>
    <w:p w:rsidR="00484BA9" w:rsidRPr="003C2283" w:rsidRDefault="00484BA9">
      <w:pPr>
        <w:rPr>
          <w:rFonts w:ascii="Liberation Serif" w:hAnsi="Liberation Serif" w:cs="Liberation Serif"/>
          <w:sz w:val="24"/>
          <w:szCs w:val="24"/>
        </w:rPr>
        <w:sectPr w:rsidR="00484BA9" w:rsidRPr="003C2283" w:rsidSect="00484BA9">
          <w:type w:val="continuous"/>
          <w:pgSz w:w="12240" w:h="15840"/>
          <w:pgMar w:top="950" w:right="1440" w:bottom="1440" w:left="1440" w:header="0" w:footer="0" w:gutter="0"/>
          <w:cols w:space="720"/>
        </w:sectPr>
      </w:pPr>
    </w:p>
    <w:p w:rsidR="00F27358" w:rsidRPr="003C2283" w:rsidRDefault="00F27358">
      <w:pPr>
        <w:spacing w:line="15" w:lineRule="exact"/>
      </w:pPr>
    </w:p>
    <w:sectPr w:rsidR="00F27358" w:rsidRPr="003C2283" w:rsidSect="00EF64D3">
      <w:headerReference w:type="default" r:id="rId6"/>
      <w:footerReference w:type="default" r:id="rId7"/>
      <w:type w:val="continuous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59" w:rsidRDefault="00C32A70">
      <w:r>
        <w:separator/>
      </w:r>
    </w:p>
  </w:endnote>
  <w:endnote w:type="continuationSeparator" w:id="0">
    <w:p w:rsidR="00E01859" w:rsidRDefault="00C3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58" w:rsidRDefault="00F27358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59" w:rsidRDefault="00C32A70">
      <w:r>
        <w:separator/>
      </w:r>
    </w:p>
  </w:footnote>
  <w:footnote w:type="continuationSeparator" w:id="0">
    <w:p w:rsidR="00E01859" w:rsidRDefault="00C32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58" w:rsidRDefault="00F27358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58"/>
    <w:rsid w:val="00156339"/>
    <w:rsid w:val="001D2AB8"/>
    <w:rsid w:val="00246E52"/>
    <w:rsid w:val="003C2283"/>
    <w:rsid w:val="00414CCF"/>
    <w:rsid w:val="00484BA9"/>
    <w:rsid w:val="004C798D"/>
    <w:rsid w:val="005A4C7E"/>
    <w:rsid w:val="008E7ABF"/>
    <w:rsid w:val="00946433"/>
    <w:rsid w:val="00A860B1"/>
    <w:rsid w:val="00C32A70"/>
    <w:rsid w:val="00E01859"/>
    <w:rsid w:val="00EF64D3"/>
    <w:rsid w:val="00F27358"/>
    <w:rsid w:val="00F4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B373"/>
  <w15:docId w15:val="{0D4968D3-C341-42E4-B36D-7A39F07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A860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0B1"/>
  </w:style>
  <w:style w:type="paragraph" w:styleId="a7">
    <w:name w:val="footer"/>
    <w:basedOn w:val="a"/>
    <w:link w:val="a8"/>
    <w:uiPriority w:val="99"/>
    <w:unhideWhenUsed/>
    <w:rsid w:val="00A860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0B1"/>
  </w:style>
  <w:style w:type="table" w:styleId="a9">
    <w:name w:val="Table Grid"/>
    <w:basedOn w:val="a1"/>
    <w:uiPriority w:val="39"/>
    <w:rsid w:val="0024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Моденова Ирина Владимировна</dc:creator>
  <cp:lastModifiedBy>Моденова Ирина Владимировна</cp:lastModifiedBy>
  <cp:revision>30</cp:revision>
  <cp:lastPrinted>2023-09-27T09:27:00Z</cp:lastPrinted>
  <dcterms:created xsi:type="dcterms:W3CDTF">2023-09-27T06:32:00Z</dcterms:created>
  <dcterms:modified xsi:type="dcterms:W3CDTF">2023-09-27T09:43:00Z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